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rStyle w:val="8"/>
          <w:b w:val="0"/>
          <w:sz w:val="16"/>
          <w:szCs w:val="16"/>
        </w:rPr>
        <w:t xml:space="preserve">Приложение №1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 xml:space="preserve">проводимого в форме очно - заочного голосования с 25.10.2022 г. по 24.11.2022 г. в многоквартирном доме по адресу г. Санкт–Петербург, пр. Товарищеский д. 4 лит. А,З. </w:t>
      </w:r>
    </w:p>
    <w:p>
      <w:pPr>
        <w:pStyle w:val="5"/>
        <w:spacing w:before="0" w:beforeAutospacing="0" w:after="0" w:afterAutospacing="0"/>
        <w:ind w:firstLine="284"/>
        <w:jc w:val="right"/>
        <w:rPr>
          <w:b/>
          <w:color w:val="000000"/>
          <w:sz w:val="16"/>
          <w:szCs w:val="16"/>
        </w:rPr>
      </w:pP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Сообщение о проведении общего собрания собственников помещений в многоквартирном доме </w:t>
      </w: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адресу: г. Санкт–Петербург, пр. Товарищеский д. 4 лит. А,З в форме очно - заочного голосования.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период с 25.10.2022 г. по 24.11.2022 г. будет проводиться общее собрание собственников жилых и нежилых помещений в многоквартирном доме по адресу: г. Санкт–Петербург, пр. Товарищеский, д.4, лит. А, З в форме очно - заочного голосования.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Очная часть голосования состоится 26.10.2022 г. с 12 часов 30 мин. по 13 часов 30 мин. в офисе ООО «Городское Жилищно</w:t>
      </w:r>
      <w:r>
        <w:rPr>
          <w:color w:val="000000"/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 xml:space="preserve">емонтное </w:t>
      </w:r>
      <w:r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правление» </w:t>
      </w:r>
      <w:r>
        <w:rPr>
          <w:color w:val="000000"/>
          <w:sz w:val="18"/>
          <w:szCs w:val="18"/>
        </w:rPr>
        <w:t xml:space="preserve">(ООО </w:t>
      </w:r>
      <w:r>
        <w:rPr>
          <w:rFonts w:hint="default"/>
          <w:color w:val="000000"/>
          <w:sz w:val="18"/>
          <w:szCs w:val="18"/>
        </w:rPr>
        <w:t xml:space="preserve">“ГЖРУ”) </w:t>
      </w:r>
      <w:r>
        <w:rPr>
          <w:color w:val="000000"/>
          <w:sz w:val="18"/>
          <w:szCs w:val="18"/>
        </w:rPr>
        <w:t>по адресу ул. Подвойского, д. 38. Регистрация участвующих в собрании собственников жилых и нежилых помещений проводится в период с 12 часов 00 мин. до 12 часов 30 мин.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регистрации необходимо предоставить паспорт собственника и выписку из ЕГРН (или свидетельство о собственности).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Заочное голосование проводится в период с 25.10.2022 г. по 24.11.2022 г. путем письменного оформления бланка «РЕШЕНИЕ» собственников в порядке п. 4.1 ст.48 ЖК РФ.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Данное собрание проводится по инициативе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ИНН 7811427075.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Для участия в собрании к счет – извещению на оплату ЖКУ за октябрь 2022г. прилагае</w:t>
      </w:r>
      <w:r>
        <w:rPr>
          <w:color w:val="000000"/>
          <w:sz w:val="18"/>
          <w:szCs w:val="18"/>
        </w:rPr>
        <w:t>тся б</w:t>
      </w:r>
      <w:r>
        <w:rPr>
          <w:sz w:val="18"/>
          <w:szCs w:val="18"/>
        </w:rPr>
        <w:t xml:space="preserve">ланк «РЕШЕНИЕ». </w:t>
      </w:r>
      <w:r>
        <w:rPr>
          <w:color w:val="000000"/>
          <w:sz w:val="18"/>
          <w:szCs w:val="18"/>
        </w:rPr>
        <w:t xml:space="preserve">Ознакомиться с проектом Договора управления вы можете на сайте управляющей организации ООО «ГЖРУ» в сети интернет по адресу: </w:t>
      </w:r>
      <w:r>
        <w:fldChar w:fldCharType="begin"/>
      </w:r>
      <w:r>
        <w:instrText xml:space="preserve"> HYPERLINK "http://www.gjru.ru" </w:instrText>
      </w:r>
      <w:r>
        <w:fldChar w:fldCharType="separate"/>
      </w:r>
      <w:r>
        <w:rPr>
          <w:rStyle w:val="7"/>
          <w:sz w:val="18"/>
          <w:szCs w:val="18"/>
        </w:rPr>
        <w:t>www.gjru.ru</w:t>
      </w:r>
      <w:r>
        <w:rPr>
          <w:rStyle w:val="7"/>
          <w:sz w:val="18"/>
          <w:szCs w:val="18"/>
        </w:rPr>
        <w:fldChar w:fldCharType="end"/>
      </w:r>
    </w:p>
    <w:p>
      <w:pPr>
        <w:tabs>
          <w:tab w:val="left" w:pos="426"/>
        </w:tabs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Повестка собрания: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секретаря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председателя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Расторжение договора управления с управляющей организацией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ИНН 7811427075 с 01.01.2023 г. на основании п.8 ст.162 ЖК РФ и в порядке п.2 ст.450.1 ГК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Выбор новой управляющей организации ООО «НЕВАЭКОСЕРВИС» ИНН 7811490415 для управления многоквартирным домом с 01.01.2023 г. в соответствии с пп.4.7 п.2 ст.44 ЖК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Утверждение размера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 354.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 xml:space="preserve">г. Санкт–Петербург, пр. Товарищеский д. 4 лит. А,З </w:t>
      </w:r>
      <w:r>
        <w:rPr>
          <w:sz w:val="18"/>
          <w:szCs w:val="18"/>
        </w:rPr>
        <w:t>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Порядок заполнения и сдачи бланков РЕШЕНИЯ</w:t>
      </w: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вашем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РЕШЕНИЯ необходимо поставить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В случае необходимости дополнительные бланки РЕШЕНИЯ вы можете получить в офисе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или распечатать на сайте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>, 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p>
      <w:pPr>
        <w:spacing w:line="0" w:lineRule="atLeast"/>
        <w:jc w:val="both"/>
        <w:rPr>
          <w:color w:val="000000"/>
          <w:sz w:val="16"/>
          <w:szCs w:val="16"/>
        </w:rPr>
      </w:pP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уважением, Управляющая организация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тел.: 313-63-47.</w:t>
      </w:r>
    </w:p>
    <w:p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>
      <w:pgSz w:w="11906" w:h="16838"/>
      <w:pgMar w:top="426" w:right="849" w:bottom="28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508"/>
    <w:multiLevelType w:val="multilevel"/>
    <w:tmpl w:val="0CA95508"/>
    <w:lvl w:ilvl="0" w:tentative="0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B"/>
    <w:rsid w:val="000101D1"/>
    <w:rsid w:val="000146B2"/>
    <w:rsid w:val="00014A87"/>
    <w:rsid w:val="00014D88"/>
    <w:rsid w:val="0001535D"/>
    <w:rsid w:val="00015CB9"/>
    <w:rsid w:val="00016DFA"/>
    <w:rsid w:val="00023053"/>
    <w:rsid w:val="0002362A"/>
    <w:rsid w:val="00023990"/>
    <w:rsid w:val="0002706C"/>
    <w:rsid w:val="00044FD8"/>
    <w:rsid w:val="000465F6"/>
    <w:rsid w:val="00054C5D"/>
    <w:rsid w:val="00061B97"/>
    <w:rsid w:val="00072E2F"/>
    <w:rsid w:val="00082710"/>
    <w:rsid w:val="00083D2F"/>
    <w:rsid w:val="000908F2"/>
    <w:rsid w:val="000B0939"/>
    <w:rsid w:val="000B2E38"/>
    <w:rsid w:val="000F136E"/>
    <w:rsid w:val="001073E0"/>
    <w:rsid w:val="00124E50"/>
    <w:rsid w:val="00134B91"/>
    <w:rsid w:val="0014408C"/>
    <w:rsid w:val="001663DA"/>
    <w:rsid w:val="00176464"/>
    <w:rsid w:val="001905A1"/>
    <w:rsid w:val="001925B6"/>
    <w:rsid w:val="001950B5"/>
    <w:rsid w:val="001D4381"/>
    <w:rsid w:val="001D7A21"/>
    <w:rsid w:val="001F6A42"/>
    <w:rsid w:val="00211514"/>
    <w:rsid w:val="00211719"/>
    <w:rsid w:val="00211945"/>
    <w:rsid w:val="00232BE8"/>
    <w:rsid w:val="00233371"/>
    <w:rsid w:val="00235291"/>
    <w:rsid w:val="0026148D"/>
    <w:rsid w:val="00281D6A"/>
    <w:rsid w:val="002A2C89"/>
    <w:rsid w:val="002A3F4A"/>
    <w:rsid w:val="002B4F3C"/>
    <w:rsid w:val="002B69E1"/>
    <w:rsid w:val="002E2D59"/>
    <w:rsid w:val="002F083C"/>
    <w:rsid w:val="002F39B0"/>
    <w:rsid w:val="00302A24"/>
    <w:rsid w:val="00326C62"/>
    <w:rsid w:val="00350926"/>
    <w:rsid w:val="00355A7E"/>
    <w:rsid w:val="0036406E"/>
    <w:rsid w:val="00367DB9"/>
    <w:rsid w:val="00374205"/>
    <w:rsid w:val="00377F9A"/>
    <w:rsid w:val="00384C25"/>
    <w:rsid w:val="003868D1"/>
    <w:rsid w:val="003A3CE8"/>
    <w:rsid w:val="003A6C50"/>
    <w:rsid w:val="003E6D0B"/>
    <w:rsid w:val="003F7D36"/>
    <w:rsid w:val="00406D18"/>
    <w:rsid w:val="004108A3"/>
    <w:rsid w:val="00411671"/>
    <w:rsid w:val="00426DF6"/>
    <w:rsid w:val="0043047E"/>
    <w:rsid w:val="0043157E"/>
    <w:rsid w:val="0043445A"/>
    <w:rsid w:val="0044438C"/>
    <w:rsid w:val="004451CE"/>
    <w:rsid w:val="00461C9A"/>
    <w:rsid w:val="00494439"/>
    <w:rsid w:val="004A7D68"/>
    <w:rsid w:val="004B06F4"/>
    <w:rsid w:val="004C6254"/>
    <w:rsid w:val="004D7F15"/>
    <w:rsid w:val="004E19A5"/>
    <w:rsid w:val="004E2C9D"/>
    <w:rsid w:val="00503BA8"/>
    <w:rsid w:val="00503D52"/>
    <w:rsid w:val="00504F4A"/>
    <w:rsid w:val="00514B77"/>
    <w:rsid w:val="0051600D"/>
    <w:rsid w:val="00517EBD"/>
    <w:rsid w:val="00522729"/>
    <w:rsid w:val="00525312"/>
    <w:rsid w:val="00527777"/>
    <w:rsid w:val="00532AE0"/>
    <w:rsid w:val="00537412"/>
    <w:rsid w:val="00565142"/>
    <w:rsid w:val="005721F1"/>
    <w:rsid w:val="005729BD"/>
    <w:rsid w:val="00573E14"/>
    <w:rsid w:val="00574816"/>
    <w:rsid w:val="00580B0C"/>
    <w:rsid w:val="0058647B"/>
    <w:rsid w:val="00595908"/>
    <w:rsid w:val="005A403C"/>
    <w:rsid w:val="005A7BED"/>
    <w:rsid w:val="005C7BF5"/>
    <w:rsid w:val="005F32F3"/>
    <w:rsid w:val="00601D55"/>
    <w:rsid w:val="00614D7D"/>
    <w:rsid w:val="006167D4"/>
    <w:rsid w:val="00625D24"/>
    <w:rsid w:val="00632239"/>
    <w:rsid w:val="006355BE"/>
    <w:rsid w:val="0064705C"/>
    <w:rsid w:val="006735B3"/>
    <w:rsid w:val="006770C4"/>
    <w:rsid w:val="00680789"/>
    <w:rsid w:val="00680EA5"/>
    <w:rsid w:val="00682416"/>
    <w:rsid w:val="006857AB"/>
    <w:rsid w:val="006878BE"/>
    <w:rsid w:val="006B76D6"/>
    <w:rsid w:val="006D3F8E"/>
    <w:rsid w:val="006D5181"/>
    <w:rsid w:val="006E1CA3"/>
    <w:rsid w:val="006F60BB"/>
    <w:rsid w:val="00731ACE"/>
    <w:rsid w:val="00732AC2"/>
    <w:rsid w:val="00733A97"/>
    <w:rsid w:val="00736F70"/>
    <w:rsid w:val="00743FFB"/>
    <w:rsid w:val="0074719F"/>
    <w:rsid w:val="007624A7"/>
    <w:rsid w:val="00773767"/>
    <w:rsid w:val="007808A9"/>
    <w:rsid w:val="0078213B"/>
    <w:rsid w:val="00787A20"/>
    <w:rsid w:val="007A22FC"/>
    <w:rsid w:val="007A3C9D"/>
    <w:rsid w:val="007A6121"/>
    <w:rsid w:val="007B0A29"/>
    <w:rsid w:val="007B1E89"/>
    <w:rsid w:val="007B1F52"/>
    <w:rsid w:val="007B6178"/>
    <w:rsid w:val="007D3727"/>
    <w:rsid w:val="007D536B"/>
    <w:rsid w:val="007E09DB"/>
    <w:rsid w:val="0080456F"/>
    <w:rsid w:val="00822C18"/>
    <w:rsid w:val="00831BB2"/>
    <w:rsid w:val="00834682"/>
    <w:rsid w:val="00843072"/>
    <w:rsid w:val="00843A50"/>
    <w:rsid w:val="00861A58"/>
    <w:rsid w:val="008821A5"/>
    <w:rsid w:val="00890F4C"/>
    <w:rsid w:val="0089755C"/>
    <w:rsid w:val="008A0A12"/>
    <w:rsid w:val="008A3189"/>
    <w:rsid w:val="008A62BB"/>
    <w:rsid w:val="008A639D"/>
    <w:rsid w:val="008A7BE9"/>
    <w:rsid w:val="008E43F0"/>
    <w:rsid w:val="008F5496"/>
    <w:rsid w:val="008F642E"/>
    <w:rsid w:val="00900712"/>
    <w:rsid w:val="00907A38"/>
    <w:rsid w:val="00907E74"/>
    <w:rsid w:val="00912A12"/>
    <w:rsid w:val="00923461"/>
    <w:rsid w:val="00924F54"/>
    <w:rsid w:val="00924FCF"/>
    <w:rsid w:val="00925F48"/>
    <w:rsid w:val="0093504F"/>
    <w:rsid w:val="009408FF"/>
    <w:rsid w:val="009421FB"/>
    <w:rsid w:val="00966DD3"/>
    <w:rsid w:val="00980ECC"/>
    <w:rsid w:val="009A310B"/>
    <w:rsid w:val="009A3665"/>
    <w:rsid w:val="009C2765"/>
    <w:rsid w:val="009C7C88"/>
    <w:rsid w:val="009E3F37"/>
    <w:rsid w:val="009E433D"/>
    <w:rsid w:val="009E573C"/>
    <w:rsid w:val="00A14470"/>
    <w:rsid w:val="00A15577"/>
    <w:rsid w:val="00A21713"/>
    <w:rsid w:val="00A21C9D"/>
    <w:rsid w:val="00A410E9"/>
    <w:rsid w:val="00A50BC5"/>
    <w:rsid w:val="00A565D6"/>
    <w:rsid w:val="00A56E04"/>
    <w:rsid w:val="00A64894"/>
    <w:rsid w:val="00A652BB"/>
    <w:rsid w:val="00A653C7"/>
    <w:rsid w:val="00A738B7"/>
    <w:rsid w:val="00A751BA"/>
    <w:rsid w:val="00A80DF9"/>
    <w:rsid w:val="00A862E2"/>
    <w:rsid w:val="00AB0D5B"/>
    <w:rsid w:val="00AD3F7D"/>
    <w:rsid w:val="00AF6D80"/>
    <w:rsid w:val="00B1659B"/>
    <w:rsid w:val="00B20CDE"/>
    <w:rsid w:val="00B23659"/>
    <w:rsid w:val="00B2754E"/>
    <w:rsid w:val="00B40B14"/>
    <w:rsid w:val="00B44E64"/>
    <w:rsid w:val="00B45C78"/>
    <w:rsid w:val="00B50C6E"/>
    <w:rsid w:val="00B52C37"/>
    <w:rsid w:val="00B559F2"/>
    <w:rsid w:val="00B65D10"/>
    <w:rsid w:val="00B74E7C"/>
    <w:rsid w:val="00B7601D"/>
    <w:rsid w:val="00B80E23"/>
    <w:rsid w:val="00B848BD"/>
    <w:rsid w:val="00B90EF0"/>
    <w:rsid w:val="00B93240"/>
    <w:rsid w:val="00B935E2"/>
    <w:rsid w:val="00BA64C0"/>
    <w:rsid w:val="00BB037D"/>
    <w:rsid w:val="00BD57CD"/>
    <w:rsid w:val="00C13E3B"/>
    <w:rsid w:val="00C14EAE"/>
    <w:rsid w:val="00C25978"/>
    <w:rsid w:val="00C32BD3"/>
    <w:rsid w:val="00C46568"/>
    <w:rsid w:val="00C46DA9"/>
    <w:rsid w:val="00C471FD"/>
    <w:rsid w:val="00C55CE8"/>
    <w:rsid w:val="00C6169B"/>
    <w:rsid w:val="00C7491C"/>
    <w:rsid w:val="00C806CF"/>
    <w:rsid w:val="00C83DBD"/>
    <w:rsid w:val="00CA0CEE"/>
    <w:rsid w:val="00CB6BF9"/>
    <w:rsid w:val="00CB70CF"/>
    <w:rsid w:val="00CC1192"/>
    <w:rsid w:val="00CE5E8A"/>
    <w:rsid w:val="00CF6E40"/>
    <w:rsid w:val="00D272F9"/>
    <w:rsid w:val="00D4194C"/>
    <w:rsid w:val="00D62657"/>
    <w:rsid w:val="00D73EA7"/>
    <w:rsid w:val="00D81943"/>
    <w:rsid w:val="00D90E35"/>
    <w:rsid w:val="00D96963"/>
    <w:rsid w:val="00DB6AA9"/>
    <w:rsid w:val="00DD5973"/>
    <w:rsid w:val="00DD5B57"/>
    <w:rsid w:val="00DE5CAF"/>
    <w:rsid w:val="00DF4B67"/>
    <w:rsid w:val="00E00F96"/>
    <w:rsid w:val="00E15445"/>
    <w:rsid w:val="00E2730E"/>
    <w:rsid w:val="00E27528"/>
    <w:rsid w:val="00E3366A"/>
    <w:rsid w:val="00E375C3"/>
    <w:rsid w:val="00E54E19"/>
    <w:rsid w:val="00E92B75"/>
    <w:rsid w:val="00E97A86"/>
    <w:rsid w:val="00EA0B45"/>
    <w:rsid w:val="00EB390D"/>
    <w:rsid w:val="00EB4A61"/>
    <w:rsid w:val="00ED3941"/>
    <w:rsid w:val="00ED3D02"/>
    <w:rsid w:val="00EE1CBF"/>
    <w:rsid w:val="00EE5A68"/>
    <w:rsid w:val="00EF5D84"/>
    <w:rsid w:val="00EF6F0E"/>
    <w:rsid w:val="00F058F9"/>
    <w:rsid w:val="00F1339B"/>
    <w:rsid w:val="00F21294"/>
    <w:rsid w:val="00F31BFF"/>
    <w:rsid w:val="00F35AEC"/>
    <w:rsid w:val="00F56C29"/>
    <w:rsid w:val="00F61DE5"/>
    <w:rsid w:val="00F67B3E"/>
    <w:rsid w:val="00F73F93"/>
    <w:rsid w:val="00F811D7"/>
    <w:rsid w:val="00F83BC3"/>
    <w:rsid w:val="00FA5364"/>
    <w:rsid w:val="00FA7B7C"/>
    <w:rsid w:val="00FC3A32"/>
    <w:rsid w:val="00FD54E0"/>
    <w:rsid w:val="00FE1546"/>
    <w:rsid w:val="00FE30A5"/>
    <w:rsid w:val="00FE6F53"/>
    <w:rsid w:val="00FF08C3"/>
    <w:rsid w:val="00FF09A5"/>
    <w:rsid w:val="BFE911C1"/>
    <w:rsid w:val="CFC3B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2">
    <w:name w:val="Верхний колонтитул Знак"/>
    <w:basedOn w:val="6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6"/>
    <w:link w:val="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998</Words>
  <Characters>5692</Characters>
  <Lines>47</Lines>
  <Paragraphs>13</Paragraphs>
  <TotalTime>0</TotalTime>
  <ScaleCrop>false</ScaleCrop>
  <LinksUpToDate>false</LinksUpToDate>
  <CharactersWithSpaces>6677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2021-03-05T14:47:00Z</dcterms:created>
  <dc:creator>user</dc:creator>
  <cp:lastModifiedBy>dmitriy</cp:lastModifiedBy>
  <cp:lastPrinted>2022-10-12T14:43:00Z</cp:lastPrinted>
  <dcterms:modified xsi:type="dcterms:W3CDTF">2022-10-17T14:39:05Z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